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4B" w:rsidRPr="00490101" w:rsidRDefault="00DF2BEA" w:rsidP="00490101">
      <w:pPr>
        <w:spacing w:after="0" w:line="240" w:lineRule="auto"/>
        <w:jc w:val="center"/>
        <w:rPr>
          <w:rFonts w:ascii="Times New Roman" w:hAnsi="Times New Roman" w:cs="Times New Roman"/>
          <w:sz w:val="24"/>
          <w:szCs w:val="24"/>
        </w:rPr>
      </w:pPr>
      <w:bookmarkStart w:id="0" w:name="_GoBack"/>
      <w:bookmarkEnd w:id="0"/>
      <w:r w:rsidRPr="00490101">
        <w:rPr>
          <w:rFonts w:ascii="Times New Roman" w:hAnsi="Times New Roman" w:cs="Times New Roman"/>
          <w:sz w:val="24"/>
          <w:szCs w:val="24"/>
        </w:rPr>
        <w:t>SENJORŲ DIENOS PAMINĖJIMAS</w:t>
      </w:r>
    </w:p>
    <w:p w:rsidR="00DF2BEA" w:rsidRPr="00490101" w:rsidRDefault="00490101" w:rsidP="00490101">
      <w:pPr>
        <w:spacing w:after="0" w:line="240" w:lineRule="auto"/>
        <w:jc w:val="center"/>
        <w:rPr>
          <w:rFonts w:ascii="Times New Roman" w:hAnsi="Times New Roman" w:cs="Times New Roman"/>
          <w:sz w:val="24"/>
          <w:szCs w:val="24"/>
        </w:rPr>
      </w:pPr>
      <w:r w:rsidRPr="00490101">
        <w:rPr>
          <w:rFonts w:ascii="Times New Roman" w:hAnsi="Times New Roman" w:cs="Times New Roman"/>
          <w:sz w:val="24"/>
          <w:szCs w:val="24"/>
        </w:rPr>
        <w:t xml:space="preserve">Aldona Kuzmienė, LPŽA </w:t>
      </w:r>
      <w:r w:rsidR="00886C4C">
        <w:rPr>
          <w:rFonts w:ascii="Times New Roman" w:hAnsi="Times New Roman" w:cs="Times New Roman"/>
          <w:sz w:val="24"/>
          <w:szCs w:val="24"/>
        </w:rPr>
        <w:t xml:space="preserve"> Ukmergės </w:t>
      </w:r>
      <w:r w:rsidRPr="00490101">
        <w:rPr>
          <w:rFonts w:ascii="Times New Roman" w:hAnsi="Times New Roman" w:cs="Times New Roman"/>
          <w:sz w:val="24"/>
          <w:szCs w:val="24"/>
        </w:rPr>
        <w:t>r</w:t>
      </w:r>
      <w:r w:rsidR="00886C4C">
        <w:rPr>
          <w:rFonts w:ascii="Times New Roman" w:hAnsi="Times New Roman" w:cs="Times New Roman"/>
          <w:sz w:val="24"/>
          <w:szCs w:val="24"/>
        </w:rPr>
        <w:t>ajono</w:t>
      </w:r>
      <w:r w:rsidRPr="00490101">
        <w:rPr>
          <w:rFonts w:ascii="Times New Roman" w:hAnsi="Times New Roman" w:cs="Times New Roman"/>
          <w:sz w:val="24"/>
          <w:szCs w:val="24"/>
        </w:rPr>
        <w:t xml:space="preserve"> skyriaus pirmininko pavaduotoja</w:t>
      </w:r>
    </w:p>
    <w:p w:rsidR="00490101" w:rsidRPr="00490101" w:rsidRDefault="00490101" w:rsidP="00490101">
      <w:pPr>
        <w:spacing w:after="0" w:line="240" w:lineRule="auto"/>
        <w:jc w:val="center"/>
        <w:rPr>
          <w:rFonts w:ascii="Times New Roman" w:hAnsi="Times New Roman" w:cs="Times New Roman"/>
          <w:sz w:val="24"/>
          <w:szCs w:val="24"/>
        </w:rPr>
      </w:pPr>
    </w:p>
    <w:p w:rsidR="00DF2BEA" w:rsidRPr="00490101" w:rsidRDefault="00DF2BEA" w:rsidP="00490101">
      <w:pPr>
        <w:spacing w:after="0" w:line="240" w:lineRule="auto"/>
        <w:ind w:firstLine="567"/>
        <w:jc w:val="both"/>
        <w:rPr>
          <w:rFonts w:ascii="Times New Roman" w:hAnsi="Times New Roman" w:cs="Times New Roman"/>
          <w:sz w:val="24"/>
          <w:szCs w:val="24"/>
        </w:rPr>
      </w:pPr>
      <w:r w:rsidRPr="00490101">
        <w:rPr>
          <w:rFonts w:ascii="Times New Roman" w:hAnsi="Times New Roman" w:cs="Times New Roman"/>
          <w:sz w:val="24"/>
          <w:szCs w:val="24"/>
        </w:rPr>
        <w:t xml:space="preserve">„Spalvingo rudens takeliais atkeliavo Tarptautinė Pagyvenusių žmonių šventė. Sveikiname Jus linkėdami skaisčios saulės, giedro dangaus, prasmingų, sveikų ir ilgų gyvenimo metų,“ – šiais žodžiais susirinkusius į Senjorų susibūrimą pradėjo LPŽA Ukmergės r. skyriaus pirmininkė Janina Kuprijaškina. Su gražiausiais linkėjimais gyventi, kurti, ieškoti naujų patirčių, idėjų ir niekada nepasiduoti, senjorus pasveikino LPŽA Prezidentūros narys ir mūsų skyriaus Garbės narys Stanislovas Laurinavičius. </w:t>
      </w:r>
    </w:p>
    <w:p w:rsidR="00DF2BEA" w:rsidRPr="00490101" w:rsidRDefault="00DF2BEA" w:rsidP="00490101">
      <w:pPr>
        <w:spacing w:after="0" w:line="240" w:lineRule="auto"/>
        <w:ind w:firstLine="567"/>
        <w:jc w:val="both"/>
        <w:rPr>
          <w:rFonts w:ascii="Times New Roman" w:hAnsi="Times New Roman" w:cs="Times New Roman"/>
          <w:sz w:val="24"/>
          <w:szCs w:val="24"/>
        </w:rPr>
      </w:pPr>
      <w:r w:rsidRPr="00490101">
        <w:rPr>
          <w:rFonts w:ascii="Times New Roman" w:hAnsi="Times New Roman" w:cs="Times New Roman"/>
          <w:sz w:val="24"/>
          <w:szCs w:val="24"/>
        </w:rPr>
        <w:t>Ruduo...auksiniai lapai krenta, o mes džiaugiamės išaugintu derliumi, kad ir koks jis bebūtų. Mūsų skyriaus derlius, tai – augančios narių gretos</w:t>
      </w:r>
      <w:r w:rsidR="00225A9E" w:rsidRPr="00490101">
        <w:rPr>
          <w:rFonts w:ascii="Times New Roman" w:hAnsi="Times New Roman" w:cs="Times New Roman"/>
          <w:sz w:val="24"/>
          <w:szCs w:val="24"/>
        </w:rPr>
        <w:t xml:space="preserve">. Šios dienos šventėje buvo pristatytas jaunatviškas 13-os naujų narių būrys, su palinkėjimais aktyviai įsijungti į skyriaus veiklą. </w:t>
      </w:r>
    </w:p>
    <w:p w:rsidR="00225A9E" w:rsidRPr="00490101" w:rsidRDefault="00225A9E" w:rsidP="00490101">
      <w:pPr>
        <w:spacing w:after="0" w:line="240" w:lineRule="auto"/>
        <w:ind w:firstLine="567"/>
        <w:jc w:val="both"/>
        <w:rPr>
          <w:rFonts w:ascii="Times New Roman" w:hAnsi="Times New Roman" w:cs="Times New Roman"/>
          <w:sz w:val="24"/>
          <w:szCs w:val="24"/>
        </w:rPr>
      </w:pPr>
      <w:r w:rsidRPr="00490101">
        <w:rPr>
          <w:rFonts w:ascii="Times New Roman" w:hAnsi="Times New Roman" w:cs="Times New Roman"/>
          <w:sz w:val="24"/>
          <w:szCs w:val="24"/>
        </w:rPr>
        <w:t xml:space="preserve">Nepamiršta pasveikinti ir jubiliatų. Jiems buvo įteiktos gėlių puokštės su atminimo atvirukais. </w:t>
      </w:r>
    </w:p>
    <w:p w:rsidR="00225A9E" w:rsidRPr="00490101" w:rsidRDefault="00225A9E" w:rsidP="00490101">
      <w:pPr>
        <w:spacing w:after="0" w:line="240" w:lineRule="auto"/>
        <w:ind w:firstLine="567"/>
        <w:jc w:val="both"/>
        <w:rPr>
          <w:rFonts w:ascii="Times New Roman" w:hAnsi="Times New Roman" w:cs="Times New Roman"/>
          <w:sz w:val="24"/>
          <w:szCs w:val="24"/>
        </w:rPr>
      </w:pPr>
      <w:r w:rsidRPr="00490101">
        <w:rPr>
          <w:rFonts w:ascii="Times New Roman" w:hAnsi="Times New Roman" w:cs="Times New Roman"/>
          <w:sz w:val="24"/>
          <w:szCs w:val="24"/>
        </w:rPr>
        <w:t xml:space="preserve">Su malonumu išklausėme Skyriaus narių Jono Imanto Bieliako, Eduardo Šembergo, Leonoros Jankeliūnienės, Onutės Vžežniauskienės prisiminimų, minčių apie pagyvenusių žmonių veiklą, problemas, ateities planus. </w:t>
      </w:r>
    </w:p>
    <w:p w:rsidR="00225A9E" w:rsidRPr="00490101" w:rsidRDefault="00225A9E" w:rsidP="00490101">
      <w:pPr>
        <w:spacing w:after="0" w:line="240" w:lineRule="auto"/>
        <w:ind w:firstLine="567"/>
        <w:jc w:val="both"/>
        <w:rPr>
          <w:rFonts w:ascii="Times New Roman" w:hAnsi="Times New Roman" w:cs="Times New Roman"/>
          <w:sz w:val="24"/>
          <w:szCs w:val="24"/>
        </w:rPr>
      </w:pPr>
      <w:r w:rsidRPr="00490101">
        <w:rPr>
          <w:rFonts w:ascii="Times New Roman" w:hAnsi="Times New Roman" w:cs="Times New Roman"/>
          <w:sz w:val="24"/>
          <w:szCs w:val="24"/>
        </w:rPr>
        <w:t xml:space="preserve">Pasisakiusiųjų kalbas, sveikinimus paįvairino atliekami „namų darbai“. Šokių vadovė Aldona Satkūnaitė kartu su moterų linijinių šokių grupe „Vėja“ sulaukė karštų ovacijų už sušoktą Tango bei energingąjį Ciapą ciapą, o jaunųjų šokėjų pora emocingai sušoko pramoginius šokius. </w:t>
      </w:r>
    </w:p>
    <w:p w:rsidR="00B113F1" w:rsidRPr="00490101" w:rsidRDefault="00B113F1" w:rsidP="00490101">
      <w:pPr>
        <w:spacing w:after="0" w:line="240" w:lineRule="auto"/>
        <w:ind w:firstLine="567"/>
        <w:jc w:val="both"/>
        <w:rPr>
          <w:rFonts w:ascii="Times New Roman" w:hAnsi="Times New Roman" w:cs="Times New Roman"/>
          <w:sz w:val="24"/>
          <w:szCs w:val="24"/>
        </w:rPr>
      </w:pPr>
      <w:r w:rsidRPr="00490101">
        <w:rPr>
          <w:rFonts w:ascii="Times New Roman" w:hAnsi="Times New Roman" w:cs="Times New Roman"/>
          <w:sz w:val="24"/>
          <w:szCs w:val="24"/>
        </w:rPr>
        <w:t xml:space="preserve">Skyriaus narė Janė Laužeckienė kartu su jau virš 10 metų dainuojančiu moterų vokaliniu ansambliu „Dar ne ruduo“ (vadovė Audronė Baronienė) jausmingai padainavo keletą dainų apie rudenį, meilę, gyvenimą. Visus sužavėjo moterų atlikta „Neregio elegija“. </w:t>
      </w:r>
      <w:r w:rsidR="00C83D0C">
        <w:rPr>
          <w:rFonts w:ascii="Times New Roman" w:hAnsi="Times New Roman" w:cs="Times New Roman"/>
          <w:sz w:val="24"/>
          <w:szCs w:val="24"/>
        </w:rPr>
        <w:t>Gausių plojimų sulaukė senjorės Veronikos Raulinaitienės (mecosopranas) daina „Oi la</w:t>
      </w:r>
      <w:r w:rsidR="003031D4">
        <w:rPr>
          <w:rFonts w:ascii="Times New Roman" w:hAnsi="Times New Roman" w:cs="Times New Roman"/>
          <w:sz w:val="24"/>
          <w:szCs w:val="24"/>
        </w:rPr>
        <w:t>ukiau laukiau šventos dienelės“.</w:t>
      </w:r>
    </w:p>
    <w:p w:rsidR="00B113F1" w:rsidRPr="00490101" w:rsidRDefault="00B113F1" w:rsidP="00490101">
      <w:pPr>
        <w:spacing w:after="0" w:line="240" w:lineRule="auto"/>
        <w:ind w:firstLine="567"/>
        <w:jc w:val="both"/>
        <w:rPr>
          <w:rFonts w:ascii="Times New Roman" w:hAnsi="Times New Roman" w:cs="Times New Roman"/>
          <w:sz w:val="24"/>
          <w:szCs w:val="24"/>
        </w:rPr>
      </w:pPr>
      <w:r w:rsidRPr="00490101">
        <w:rPr>
          <w:rFonts w:ascii="Times New Roman" w:hAnsi="Times New Roman" w:cs="Times New Roman"/>
          <w:sz w:val="24"/>
          <w:szCs w:val="24"/>
        </w:rPr>
        <w:t xml:space="preserve">Meno mokyklos mokytojo Valentino Pliskaus auklėtinis akordeonu pagrojo nuostabius muzikinius kūrinius. </w:t>
      </w:r>
    </w:p>
    <w:p w:rsidR="00B113F1" w:rsidRPr="00490101" w:rsidRDefault="00B113F1" w:rsidP="00490101">
      <w:pPr>
        <w:spacing w:after="0" w:line="240" w:lineRule="auto"/>
        <w:ind w:firstLine="567"/>
        <w:jc w:val="both"/>
        <w:rPr>
          <w:rFonts w:ascii="Times New Roman" w:hAnsi="Times New Roman" w:cs="Times New Roman"/>
          <w:sz w:val="24"/>
          <w:szCs w:val="24"/>
        </w:rPr>
      </w:pPr>
      <w:r w:rsidRPr="00490101">
        <w:rPr>
          <w:rFonts w:ascii="Times New Roman" w:hAnsi="Times New Roman" w:cs="Times New Roman"/>
          <w:sz w:val="24"/>
          <w:szCs w:val="24"/>
        </w:rPr>
        <w:t xml:space="preserve">Vieni bendravome, dalijomės prisiminimais, kiti – sukosi šokių sūkuryje. Šokis vijo šokį, o šaunieji muzikantai neleido nuobodžiauti ir liūdėti. Visiems yra gerai žinoma jog pasenti yra lengva, bet senatvę reikia nugalėti gera nuotaika, judėjimu, buvimu su bendraminčiais. Patyrėme, jog niekur nėra taip puiku ir gera kaip panašaus amžiaus žmonių būryje. </w:t>
      </w:r>
    </w:p>
    <w:p w:rsidR="00B113F1" w:rsidRPr="00490101" w:rsidRDefault="00B113F1" w:rsidP="00490101">
      <w:pPr>
        <w:spacing w:after="0" w:line="240" w:lineRule="auto"/>
        <w:ind w:firstLine="567"/>
        <w:jc w:val="both"/>
        <w:rPr>
          <w:rFonts w:ascii="Times New Roman" w:hAnsi="Times New Roman" w:cs="Times New Roman"/>
          <w:sz w:val="24"/>
          <w:szCs w:val="24"/>
        </w:rPr>
      </w:pPr>
      <w:r w:rsidRPr="00490101">
        <w:rPr>
          <w:rFonts w:ascii="Times New Roman" w:hAnsi="Times New Roman" w:cs="Times New Roman"/>
          <w:sz w:val="24"/>
          <w:szCs w:val="24"/>
        </w:rPr>
        <w:t xml:space="preserve">Išsiskirstėme puikiai nusiteikę, praturtėję smagiais pabendravimais, o sekančią dieną dalyvavome rajono pagyvenusių žmonių šventėje Kultūros centre. </w:t>
      </w:r>
      <w:r w:rsidR="00490101" w:rsidRPr="00490101">
        <w:rPr>
          <w:rFonts w:ascii="Times New Roman" w:hAnsi="Times New Roman" w:cs="Times New Roman"/>
          <w:sz w:val="24"/>
          <w:szCs w:val="24"/>
        </w:rPr>
        <w:t xml:space="preserve">Europarlamentarė Vilija Blinkevičiūtė padėkos raštais apdovanojo mūsų skyriaus buvusį vadovą Stanislovą Laurinavičių bei naujai išrinktą pirmininkę Janiną Kuprijaškiną už aktyvią veiklą vadovaujant pagyvenusių žmonių kolektyvui. Už dainų, šokių, renginių įamžinimo veiklą Rajono </w:t>
      </w:r>
      <w:r w:rsidR="004277A7">
        <w:rPr>
          <w:rFonts w:ascii="Times New Roman" w:hAnsi="Times New Roman" w:cs="Times New Roman"/>
          <w:sz w:val="24"/>
          <w:szCs w:val="24"/>
        </w:rPr>
        <w:t>S</w:t>
      </w:r>
      <w:r w:rsidR="00490101" w:rsidRPr="00490101">
        <w:rPr>
          <w:rFonts w:ascii="Times New Roman" w:hAnsi="Times New Roman" w:cs="Times New Roman"/>
          <w:sz w:val="24"/>
          <w:szCs w:val="24"/>
        </w:rPr>
        <w:t>avivaldybės Padėkos raštais buvo apdovanoti mūsų sk</w:t>
      </w:r>
      <w:r w:rsidR="00D7377C">
        <w:rPr>
          <w:rFonts w:ascii="Times New Roman" w:hAnsi="Times New Roman" w:cs="Times New Roman"/>
          <w:sz w:val="24"/>
          <w:szCs w:val="24"/>
        </w:rPr>
        <w:t>yriaus nariai Veronika Raul</w:t>
      </w:r>
      <w:r w:rsidR="00490101" w:rsidRPr="00490101">
        <w:rPr>
          <w:rFonts w:ascii="Times New Roman" w:hAnsi="Times New Roman" w:cs="Times New Roman"/>
          <w:sz w:val="24"/>
          <w:szCs w:val="24"/>
        </w:rPr>
        <w:t xml:space="preserve">inaitienė, Aldona Satkūnaitė, Viktoras Petrunin. Dėkojame Rajono </w:t>
      </w:r>
      <w:r w:rsidR="004277A7">
        <w:rPr>
          <w:rFonts w:ascii="Times New Roman" w:hAnsi="Times New Roman" w:cs="Times New Roman"/>
          <w:sz w:val="24"/>
          <w:szCs w:val="24"/>
        </w:rPr>
        <w:t>S</w:t>
      </w:r>
      <w:r w:rsidR="00490101" w:rsidRPr="00490101">
        <w:rPr>
          <w:rFonts w:ascii="Times New Roman" w:hAnsi="Times New Roman" w:cs="Times New Roman"/>
          <w:sz w:val="24"/>
          <w:szCs w:val="24"/>
        </w:rPr>
        <w:t xml:space="preserve">avivaldybei už dovanotą teatro „Labas“ spektaklį „Kas apsakys tas dzūkų linksmybes?“. Grįždami į namus, juokavome: jei ateiname į renginius, norime bendrauti, susitikti, reiškia, mums širdyse dar ne ruduo. </w:t>
      </w:r>
    </w:p>
    <w:sectPr w:rsidR="00B113F1" w:rsidRPr="00490101" w:rsidSect="0043627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EA"/>
    <w:rsid w:val="00043C4B"/>
    <w:rsid w:val="00181020"/>
    <w:rsid w:val="00225A9E"/>
    <w:rsid w:val="003031D4"/>
    <w:rsid w:val="00327252"/>
    <w:rsid w:val="003A14C8"/>
    <w:rsid w:val="004277A7"/>
    <w:rsid w:val="00436276"/>
    <w:rsid w:val="00490101"/>
    <w:rsid w:val="004D4095"/>
    <w:rsid w:val="004D7314"/>
    <w:rsid w:val="0077660B"/>
    <w:rsid w:val="00886C4C"/>
    <w:rsid w:val="008D6565"/>
    <w:rsid w:val="008F03A4"/>
    <w:rsid w:val="0090764B"/>
    <w:rsid w:val="0097358C"/>
    <w:rsid w:val="00AA4A25"/>
    <w:rsid w:val="00AC1EE5"/>
    <w:rsid w:val="00B113F1"/>
    <w:rsid w:val="00B4686A"/>
    <w:rsid w:val="00C83D0C"/>
    <w:rsid w:val="00C9740E"/>
    <w:rsid w:val="00D7377C"/>
    <w:rsid w:val="00DF2BEA"/>
    <w:rsid w:val="00DF41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58C"/>
    <w:pPr>
      <w:spacing w:after="0" w:line="240" w:lineRule="auto"/>
    </w:pPr>
    <w:tblPr>
      <w:tblInd w:w="0" w:type="dxa"/>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CellMar>
        <w:top w:w="0" w:type="dxa"/>
        <w:left w:w="108" w:type="dxa"/>
        <w:bottom w:w="0" w:type="dxa"/>
        <w:right w:w="108" w:type="dxa"/>
      </w:tblCellMar>
    </w:tblPr>
    <w:tcPr>
      <w:shd w:val="pct10" w:color="09F742" w:fill="auto"/>
    </w:tcPr>
    <w:tblStylePr w:type="firstRow">
      <w:tblPr/>
      <w:tcPr>
        <w:tcBorders>
          <w:top w:val="thinThickThinMediumGap" w:sz="24" w:space="0" w:color="00B050"/>
          <w:left w:val="thinThickThinMediumGap" w:sz="24" w:space="0" w:color="00B050"/>
          <w:bottom w:val="thinThickThinMediumGap" w:sz="24" w:space="0" w:color="00B050"/>
          <w:right w:val="thinThickThinMediumGap" w:sz="24" w:space="0" w:color="00B050"/>
          <w:insideH w:val="thinThickThinMediumGap" w:sz="24" w:space="0" w:color="00B050"/>
          <w:insideV w:val="thinThickThinMediumGap" w:sz="24" w:space="0" w:color="00B050"/>
        </w:tcBorders>
      </w:tcPr>
    </w:tblStylePr>
    <w:tblStylePr w:type="firstCol">
      <w:tblPr/>
      <w:tcPr>
        <w:tcBorders>
          <w:top w:val="triple" w:sz="4" w:space="0" w:color="00B050"/>
          <w:left w:val="triple" w:sz="4" w:space="0" w:color="00B050"/>
          <w:bottom w:val="triple" w:sz="4" w:space="0" w:color="00B050"/>
          <w:right w:val="triple" w:sz="4" w:space="0" w:color="00B050"/>
          <w:insideH w:val="triple" w:sz="4" w:space="0" w:color="00B050"/>
          <w:insideV w:val="triple" w:sz="4" w:space="0" w:color="00B050"/>
        </w:tcBorders>
        <w:shd w:val="pct10" w:color="92D050" w:fill="auto"/>
      </w:tcPr>
    </w:tblStylePr>
    <w:tblStylePr w:type="lastCol">
      <w:tblPr/>
      <w:tcPr>
        <w:tcBorders>
          <w:top w:val="triple" w:sz="4" w:space="0" w:color="7FE789"/>
          <w:left w:val="triple" w:sz="4" w:space="0" w:color="7FE789"/>
          <w:bottom w:val="triple" w:sz="4" w:space="0" w:color="7FE789"/>
          <w:right w:val="triple" w:sz="4" w:space="0" w:color="7FE789"/>
          <w:insideH w:val="triple" w:sz="4" w:space="0" w:color="7FE789"/>
          <w:insideV w:val="triple" w:sz="4" w:space="0" w:color="7FE789"/>
          <w:tl2br w:val="nil"/>
          <w:tr2bl w:val="nil"/>
        </w:tcBorders>
        <w:shd w:val="pct10" w:color="FF0000" w:fill="auto"/>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58C"/>
    <w:pPr>
      <w:spacing w:after="0" w:line="240" w:lineRule="auto"/>
    </w:pPr>
    <w:tblPr>
      <w:tblInd w:w="0" w:type="dxa"/>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CellMar>
        <w:top w:w="0" w:type="dxa"/>
        <w:left w:w="108" w:type="dxa"/>
        <w:bottom w:w="0" w:type="dxa"/>
        <w:right w:w="108" w:type="dxa"/>
      </w:tblCellMar>
    </w:tblPr>
    <w:tcPr>
      <w:shd w:val="pct10" w:color="09F742" w:fill="auto"/>
    </w:tcPr>
    <w:tblStylePr w:type="firstRow">
      <w:tblPr/>
      <w:tcPr>
        <w:tcBorders>
          <w:top w:val="thinThickThinMediumGap" w:sz="24" w:space="0" w:color="00B050"/>
          <w:left w:val="thinThickThinMediumGap" w:sz="24" w:space="0" w:color="00B050"/>
          <w:bottom w:val="thinThickThinMediumGap" w:sz="24" w:space="0" w:color="00B050"/>
          <w:right w:val="thinThickThinMediumGap" w:sz="24" w:space="0" w:color="00B050"/>
          <w:insideH w:val="thinThickThinMediumGap" w:sz="24" w:space="0" w:color="00B050"/>
          <w:insideV w:val="thinThickThinMediumGap" w:sz="24" w:space="0" w:color="00B050"/>
        </w:tcBorders>
      </w:tcPr>
    </w:tblStylePr>
    <w:tblStylePr w:type="firstCol">
      <w:tblPr/>
      <w:tcPr>
        <w:tcBorders>
          <w:top w:val="triple" w:sz="4" w:space="0" w:color="00B050"/>
          <w:left w:val="triple" w:sz="4" w:space="0" w:color="00B050"/>
          <w:bottom w:val="triple" w:sz="4" w:space="0" w:color="00B050"/>
          <w:right w:val="triple" w:sz="4" w:space="0" w:color="00B050"/>
          <w:insideH w:val="triple" w:sz="4" w:space="0" w:color="00B050"/>
          <w:insideV w:val="triple" w:sz="4" w:space="0" w:color="00B050"/>
        </w:tcBorders>
        <w:shd w:val="pct10" w:color="92D050" w:fill="auto"/>
      </w:tcPr>
    </w:tblStylePr>
    <w:tblStylePr w:type="lastCol">
      <w:tblPr/>
      <w:tcPr>
        <w:tcBorders>
          <w:top w:val="triple" w:sz="4" w:space="0" w:color="7FE789"/>
          <w:left w:val="triple" w:sz="4" w:space="0" w:color="7FE789"/>
          <w:bottom w:val="triple" w:sz="4" w:space="0" w:color="7FE789"/>
          <w:right w:val="triple" w:sz="4" w:space="0" w:color="7FE789"/>
          <w:insideH w:val="triple" w:sz="4" w:space="0" w:color="7FE789"/>
          <w:insideV w:val="triple" w:sz="4" w:space="0" w:color="7FE789"/>
          <w:tl2br w:val="nil"/>
          <w:tr2bl w:val="nil"/>
        </w:tcBorders>
        <w:shd w:val="pct10" w:color="FF0000"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1951</Words>
  <Characters>1113</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 Kuzmaitė</dc:creator>
  <cp:lastModifiedBy>User</cp:lastModifiedBy>
  <cp:revision>2</cp:revision>
  <cp:lastPrinted>2022-10-04T09:50:00Z</cp:lastPrinted>
  <dcterms:created xsi:type="dcterms:W3CDTF">2022-10-11T09:54:00Z</dcterms:created>
  <dcterms:modified xsi:type="dcterms:W3CDTF">2022-10-11T09:54:00Z</dcterms:modified>
</cp:coreProperties>
</file>